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УВЕДОМЛЕНИЕ</w:t>
        <w:br/>
      </w:r>
      <w:r>
        <w:rPr>
          <w:b/>
          <w:sz w:val="24"/>
        </w:rPr>
        <w:t>об обработке персональных данных (черновик для подготовки)</w:t>
      </w:r>
    </w:p>
    <w:p>
      <w:pPr>
        <w:jc w:val="both"/>
      </w:pPr>
      <w:r>
        <w:rPr>
          <w:i/>
          <w:color w:val="555555"/>
          <w:sz w:val="20"/>
        </w:rPr>
        <w:t>Уведомление подаётся в Роскомнадзор в электронном виде через Портал персональных данных (pd.rkn.gov.ru) с подтверждённой учётной записью на Госуслугах. Этот черновик — чтобы заранее собрать сведения по полям формы (ст. 22 152-ФЗ). Подходит для ООО, ИП и самозанятого: в реквизитах оператора укажите своё.</w:t>
      </w:r>
    </w:p>
    <w:p/>
    <w:p>
      <w:pPr>
        <w:spacing w:after="100"/>
        <w:jc w:val="both"/>
      </w:pPr>
      <w:r>
        <w:t>1. Оператор: наименование (для ИП — ФИО, для самозанятого — ФИО), ОГРН/ОГРНИП, ИНН, адрес, контактные данные: ____________________</w:t>
      </w:r>
    </w:p>
    <w:p>
      <w:pPr>
        <w:spacing w:after="100"/>
        <w:jc w:val="both"/>
      </w:pPr>
      <w:r>
        <w:t>2. Цель обработки персональных данных: ____________________</w:t>
      </w:r>
    </w:p>
    <w:p>
      <w:pPr>
        <w:spacing w:after="100"/>
        <w:jc w:val="both"/>
      </w:pPr>
      <w:r>
        <w:t>3. Правовое основание обработки (152-ФЗ, иные НПА, устав, договоры): ____________________</w:t>
      </w:r>
    </w:p>
    <w:p>
      <w:pPr>
        <w:spacing w:after="100"/>
        <w:jc w:val="both"/>
      </w:pPr>
      <w:r>
        <w:t>4. Категории субъектов и перечень обрабатываемых персональных данных: ____________________</w:t>
      </w:r>
    </w:p>
    <w:p>
      <w:pPr>
        <w:spacing w:after="100"/>
        <w:jc w:val="both"/>
      </w:pPr>
      <w:r>
        <w:t>5. Перечень действий с данными и способы обработки (с использованием средств автоматизации / без): ____________________</w:t>
      </w:r>
    </w:p>
    <w:p>
      <w:pPr>
        <w:spacing w:after="100"/>
        <w:jc w:val="both"/>
      </w:pPr>
      <w:r>
        <w:t>6. Дата начала обработки персональных данных: ____________________</w:t>
      </w:r>
    </w:p>
    <w:p>
      <w:pPr>
        <w:spacing w:after="100"/>
        <w:jc w:val="both"/>
      </w:pPr>
      <w:r>
        <w:t>7. Срок или условия прекращения обработки: ____________________</w:t>
      </w:r>
    </w:p>
    <w:p>
      <w:pPr>
        <w:spacing w:after="100"/>
        <w:jc w:val="both"/>
      </w:pPr>
      <w:r>
        <w:t>8. Сведения о мерах по обеспечению безопасности данных (ст. 18.1, 19): ____________________</w:t>
      </w:r>
    </w:p>
    <w:p>
      <w:pPr>
        <w:spacing w:after="100"/>
        <w:jc w:val="both"/>
      </w:pPr>
      <w:r>
        <w:t>9. Сведения о трансграничной передаче (осуществляется / не осуществляется; если да — страны): ____________________</w:t>
      </w:r>
    </w:p>
    <w:p>
      <w:pPr>
        <w:spacing w:after="100"/>
        <w:jc w:val="both"/>
      </w:pPr>
      <w:r>
        <w:t>10. Сведения о месте нахождения базы данных (на территории РФ — да/нет): ____________________</w:t>
      </w:r>
    </w:p>
    <w:p>
      <w:pPr>
        <w:spacing w:after="100"/>
        <w:jc w:val="both"/>
      </w:pPr>
      <w:r>
        <w:t>11. ФИО и контакты лица, ответственного за организацию обработки персональных данных: ____________________</w:t>
      </w:r>
    </w:p>
    <w:p>
      <w:pPr>
        <w:spacing w:after="100"/>
        <w:jc w:val="both"/>
      </w:pPr>
      <w:r>
        <w:t>12. Сведения об обеспечении записи, систематизации, хранения ПДн граждан РФ с использованием баз данных на территории РФ: ____________________</w:t>
      </w:r>
    </w:p>
    <w:p>
      <w:r>
        <w:rPr>
          <w:i/>
          <w:color w:val="555555"/>
          <w:sz w:val="20"/>
        </w:rPr>
        <w:t>Примечание: при обработке персональных данных в государственной или муниципальной информационной системе добавляется отдельное поле о лицах, допущенных к обработке (п. 10.2 ч. 3 ст. 22 152-ФЗ). Для обычного бизнеса не требуется.</w:t>
      </w:r>
    </w:p>
    <w:p/>
    <w:p>
      <w:r>
        <w:t>«____» ___________ 20__ г.            ____________ / ______________________ /</w:t>
      </w:r>
    </w:p>
    <w:p>
      <w:r>
        <w:rPr>
          <w:color w:val="888888"/>
          <w:sz w:val="18"/>
        </w:rPr>
        <w:t>(дата)                                                        (подпись)        (расшифровка)</w:t>
      </w:r>
    </w:p>
    <w:p/>
    <w:p>
      <w:r>
        <w:rPr>
          <w:i/>
          <w:color w:val="888888"/>
          <w:sz w:val="18"/>
        </w:rPr>
        <w:t xml:space="preserve">Образец подготовлен сервисом ScanBase — проверка сайтов на соответствие 152-ФЗ: </w:t>
      </w:r>
      <w:hyperlink r:id="rId9">
        <w:r>
          <w:rPr>
            <w:color w:val="888888"/>
            <w:u w:val="single"/>
            <w:i/>
            <w:sz w:val="18"/>
          </w:rPr>
          <w:t>scanbase.ru</w:t>
        </w:r>
      </w:hyperlink>
      <w:r>
        <w:rPr>
          <w:i/>
          <w:color w:val="888888"/>
          <w:sz w:val="18"/>
        </w:rPr>
        <w:t>. Не является юридической консультацией.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canbas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